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hAnsi="方正小标宋简体" w:eastAsia="方正小标宋简体" w:cs="方正小标宋简体"/>
          <w:color w:val="FF0000"/>
          <w:w w:val="62"/>
          <w:kern w:val="120"/>
          <w:sz w:val="32"/>
          <w:szCs w:val="32"/>
        </w:rPr>
      </w:pPr>
      <w:r>
        <w:rPr>
          <w:rFonts w:hint="eastAsia" w:ascii="仿宋_GB2312" w:hAnsi="楷体_GB2312" w:eastAsia="仿宋_GB2312"/>
          <w:bCs/>
          <w:kern w:val="0"/>
          <w:sz w:val="32"/>
          <w:szCs w:val="32"/>
        </w:rPr>
        <w:t xml:space="preserve"> </w:t>
      </w:r>
    </w:p>
    <w:p>
      <w:pPr>
        <w:spacing w:line="1600" w:lineRule="exact"/>
        <w:jc w:val="center"/>
        <w:rPr>
          <w:rFonts w:ascii="仿宋_GB2312" w:hAnsi="仿宋_GB2312" w:eastAsia="仿宋_GB2312" w:cs="仿宋_GB2312"/>
          <w:color w:val="FF0000"/>
          <w:w w:val="41"/>
          <w:kern w:val="120"/>
          <w:sz w:val="144"/>
          <w:szCs w:val="1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w w:val="41"/>
          <w:kern w:val="120"/>
          <w:sz w:val="144"/>
          <w:szCs w:val="144"/>
        </w:rPr>
        <w:t>门源回族自治县生态环境局文件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FF0000"/>
          <w:w w:val="62"/>
          <w:kern w:val="120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left="420" w:firstLine="624"/>
      </w:pPr>
    </w:p>
    <w:p>
      <w:pPr>
        <w:spacing w:line="440" w:lineRule="exact"/>
        <w:ind w:firstLine="320" w:firstLineChars="100"/>
        <w:rPr>
          <w:rFonts w:ascii="仿宋_GB2312" w:hAnsi="仿宋_GB2312" w:eastAsia="仿宋_GB2312" w:cs="仿宋_GB2312"/>
          <w:kern w:val="12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20"/>
          <w:sz w:val="32"/>
          <w:szCs w:val="32"/>
        </w:rPr>
        <w:t>门生字〔2020〕</w:t>
      </w:r>
      <w:r>
        <w:rPr>
          <w:rFonts w:hint="eastAsia" w:ascii="仿宋_GB2312" w:hAnsi="仿宋_GB2312" w:cs="仿宋_GB2312"/>
          <w:kern w:val="120"/>
          <w:sz w:val="32"/>
          <w:szCs w:val="32"/>
          <w:lang w:val="en-US" w:eastAsia="zh-CN"/>
        </w:rPr>
        <w:t>170</w:t>
      </w:r>
      <w:r>
        <w:rPr>
          <w:rFonts w:hint="eastAsia" w:ascii="仿宋_GB2312" w:hAnsi="仿宋_GB2312" w:eastAsia="仿宋_GB2312" w:cs="仿宋_GB2312"/>
          <w:kern w:val="120"/>
          <w:sz w:val="32"/>
          <w:szCs w:val="32"/>
        </w:rPr>
        <w:t>号                 签发：</w:t>
      </w:r>
      <w:r>
        <w:rPr>
          <w:rFonts w:hint="eastAsia" w:ascii="楷体_GB2312" w:hAnsi="楷体_GB2312" w:eastAsia="楷体_GB2312" w:cs="楷体_GB2312"/>
          <w:kern w:val="120"/>
          <w:sz w:val="32"/>
          <w:szCs w:val="32"/>
        </w:rPr>
        <w:t>谢浩成</w:t>
      </w:r>
    </w:p>
    <w:p>
      <w:pPr>
        <w:pStyle w:val="2"/>
        <w:spacing w:before="0" w:beforeAutospacing="0" w:after="0" w:afterAutospacing="0" w:line="160" w:lineRule="exact"/>
        <w:ind w:left="0" w:leftChars="0" w:firstLine="0" w:firstLineChars="0"/>
      </w:pPr>
      <w:r>
        <w:rPr>
          <w:rFonts w:hint="eastAsia" w:hAnsi="仿宋_GB2312" w:cs="仿宋_GB2312"/>
          <w:color w:val="FF0000"/>
          <w:kern w:val="120"/>
          <w:u w:val="thick"/>
        </w:rPr>
        <w:t xml:space="preserve">                                                      </w:t>
      </w:r>
    </w:p>
    <w:p>
      <w:pPr>
        <w:widowControl/>
        <w:ind w:firstLine="3907"/>
        <w:rPr>
          <w:rFonts w:ascii="方正小标宋简体" w:hAnsi="Times New Roman" w:eastAsia="方正小标宋简体"/>
          <w:b/>
          <w:kern w:val="0"/>
          <w:sz w:val="30"/>
          <w:szCs w:val="30"/>
        </w:rPr>
      </w:pPr>
      <w:r>
        <w:rPr>
          <w:rFonts w:hint="eastAsia" w:ascii="仿宋_GB2312" w:hAnsi="楷体_GB2312" w:eastAsia="仿宋_GB2312"/>
          <w:bCs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门源县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生态</w:t>
      </w:r>
      <w:r>
        <w:rPr>
          <w:rFonts w:hint="eastAsia" w:ascii="方正小标宋简体" w:hAnsi="宋体" w:eastAsia="方正小标宋简体"/>
          <w:sz w:val="44"/>
          <w:szCs w:val="44"/>
        </w:rPr>
        <w:t>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关于认定</w:t>
      </w: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门源县岗什卡冰雪运动休闲小镇建设项目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环境影响登记表备案无效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44"/>
          <w:szCs w:val="44"/>
        </w:rPr>
        <w:t>的函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门源县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文体旅游广电</w:t>
      </w:r>
      <w:r>
        <w:rPr>
          <w:rFonts w:hint="eastAsia" w:ascii="仿宋_GB2312" w:hAnsi="仿宋" w:eastAsia="仿宋_GB2312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5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日你单位将门源县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岗什卡冰雪运动休闲小镇建设项目</w:t>
      </w:r>
      <w:r>
        <w:rPr>
          <w:rFonts w:hint="eastAsia" w:ascii="仿宋_GB2312" w:hAnsi="仿宋" w:eastAsia="仿宋_GB2312"/>
          <w:sz w:val="32"/>
          <w:szCs w:val="32"/>
        </w:rPr>
        <w:t>归类为《建设项目环境影响评价分类管理名录》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第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118展览馆、博物馆、美术馆、影剧院、音乐厅、文化馆、图书馆、档案馆、纪念馆、体育场、体育馆等项中其他</w:t>
      </w:r>
      <w:r>
        <w:rPr>
          <w:rFonts w:hint="eastAsia" w:ascii="仿宋_GB2312" w:hAnsi="仿宋" w:eastAsia="仿宋_GB2312"/>
          <w:sz w:val="32"/>
          <w:szCs w:val="32"/>
        </w:rPr>
        <w:t>。填报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建设项目</w:t>
      </w:r>
      <w:r>
        <w:rPr>
          <w:rFonts w:hint="eastAsia" w:ascii="仿宋_GB2312" w:hAnsi="仿宋" w:eastAsia="仿宋_GB2312"/>
          <w:sz w:val="32"/>
          <w:szCs w:val="32"/>
        </w:rPr>
        <w:t>环境影响登记表，并完成备案手续（备案号：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</w:t>
      </w:r>
      <w:r>
        <w:rPr>
          <w:rFonts w:ascii="仿宋_GB2312" w:hAnsi="仿宋" w:eastAsia="仿宋_GB2312"/>
          <w:sz w:val="32"/>
          <w:szCs w:val="32"/>
        </w:rPr>
        <w:t>63222100000</w:t>
      </w:r>
      <w:r>
        <w:rPr>
          <w:rFonts w:hint="eastAsia"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5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依据《建设项目环境影响评价分类管理名录》门源县岗什卡冰雪运动休闲小镇建设项目应属于第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120旅游开发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需编制环境影响报告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表</w:t>
      </w:r>
      <w:r>
        <w:rPr>
          <w:rFonts w:hint="eastAsia" w:ascii="仿宋_GB2312" w:hAnsi="仿宋" w:eastAsia="仿宋_GB2312"/>
          <w:sz w:val="32"/>
          <w:szCs w:val="32"/>
        </w:rPr>
        <w:t>，并报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生态</w:t>
      </w:r>
      <w:r>
        <w:rPr>
          <w:rFonts w:hint="eastAsia" w:ascii="仿宋_GB2312" w:hAnsi="仿宋" w:eastAsia="仿宋_GB2312"/>
          <w:sz w:val="32"/>
          <w:szCs w:val="32"/>
        </w:rPr>
        <w:t>环境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主管部门</w:t>
      </w:r>
      <w:r>
        <w:rPr>
          <w:rFonts w:hint="eastAsia" w:ascii="仿宋_GB2312" w:hAnsi="仿宋" w:eastAsia="仿宋_GB2312"/>
          <w:sz w:val="32"/>
          <w:szCs w:val="32"/>
        </w:rPr>
        <w:t>审批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；若建设内容涉及环境敏感区的缆车、索道等，则需编制环境影响报告书，并报生态环境主管部门审批。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5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你单位上述行为违反了《建设项目环境影响登记表备案管理办法》第十条第二款“对按照《建设项目环境影响评价分类管理名录》规定应当编制环境影响报告书或报告表的建设项目，建设单位不得擅自降低环境影响评价等级，填报环境影响登记表并办理备案手续”之规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依据该办法第二十条“违反本办法规定，对按照《建设项目环境影响评价分类管理名录》应当编制环境影响报告书或报告表的建设项目，建设单位擅自降低环境影响评价等级，填报环境影响登记表并办理备案手续，经查证属实的，县级环境保护主管部门认定建设单位已经取得的备案无效，向社会公布”之规定，我局认定你单位已经取得的备案无效，并向社会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5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门源县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生态</w:t>
      </w:r>
      <w:r>
        <w:rPr>
          <w:rFonts w:hint="eastAsia" w:ascii="仿宋_GB2312" w:hAnsi="仿宋" w:eastAsia="仿宋_GB2312"/>
          <w:sz w:val="32"/>
          <w:szCs w:val="32"/>
        </w:rPr>
        <w:t>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/>
    <w:p>
      <w:pPr>
        <w:spacing w:line="280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pict>
          <v:shape id="_x0000_s2050" o:spid="_x0000_s2050" o:spt="32" type="#_x0000_t32" style="position:absolute;left:0pt;margin-left:0pt;margin-top:0pt;height:0pt;width:423pt;z-index:251660288;mso-width-relative:page;mso-height-relative:page;" filled="f" coordsize="21600,21600" o:gfxdata="UEsDBAoAAAAAAIdO4kAAAAAAAAAAAAAAAAAEAAAAZHJzL1BLAwQUAAAACACHTuJAD5/0x84AAAAC&#10;AQAADwAAAGRycy9kb3ducmV2LnhtbE2PwUrEQAyG74LvMETwIrvTFSmldroHwZMH6+oDpJ3YFjuZ&#10;0plux7c360UvgY8//PlSHZOb1JmWMHo2cNhnoIg7b0fuDXy8P+8KUCEiW5w8k4FvCnCsr68qLK3f&#10;+I3Op9grKeFQooEhxrnUOnQDOQx7PxNL9ukXh1Fw6bVdcJNyN+n7LMu1w5HlwoAzPQ3UfZ1WZyC9&#10;5hxTU6R24/UlFHdNQtcYc3tzyB5BRUrxbxku+qIOtTi1fmUb1GRAHom/U7LiIRdsL6jrSv9Xr38A&#10;UEsDBBQAAAAIAIdO4kCRxKOE2QEAAHEDAAAOAAAAZHJzL2Uyb0RvYy54bWytU0tuFDEQ3SNxB8t7&#10;pj8ofFrTk8VEYRNgpIQDeNzubgu3yyp7pmcuwQWQWAErYJU9pyHJMSh7PgTYIXph2S6/V69eVU9P&#10;N4Nha4Veg615Mck5U1ZCo21X8zdX54+eceaDsI0wYFXNt8rz09nDB9PRVaqEHkyjkBGJ9dXoat6H&#10;4Kos87JXg/ATcMpSsAUcRKAjdlmDYiT2wWRlnj/JRsDGIUjlPd2e7YJ8lvjbVsnwum29CszUnLSF&#10;tGJal3HNZlNRdShcr+VehvgHFYPQlpIeqc5EEGyF+i+qQUsED22YSBgyaFstVaqBqinyP6q57IVT&#10;qRYyx7ujTf7/0cpX6wUy3dS85MyKgVp0+/765t2n229ff3y8vvv+Ie6/fGZltGp0viLE3C4wFis3&#10;9tJdgHzrmYV5L2ynkuSrrSOeIiKy3yDx4B0lXI4voaE3YhUg+bZpcYiU5AjbpPZsj+1Rm8AkXZ48&#10;floWOXVRHmKZqA5Ahz68UDCwuKm5Dyh014c5WEtDAFikNGJ94UOUJaoDIGa1cK6NSbNgLBtJ+/P8&#10;JE8ID0Y3MRrfeeyWc4NsLeI4pS8VSZH7zxBWttllMXbvQSx7Z+ASmu0CD95QX5Oc/QzGwbl/Tuhf&#10;f8rs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+f9MfOAAAAAgEAAA8AAAAAAAAAAQAgAAAAIgAA&#10;AGRycy9kb3ducmV2LnhtbFBLAQIUABQAAAAIAIdO4kCRxKOE2QEAAHEDAAAOAAAAAAAAAAEAIAAA&#10;AB0BAABkcnMvZTJvRG9jLnhtbFBLBQYAAAAABgAGAFkBAABoBQAAAAA=&#10;">
            <v:path arrowok="t"/>
            <v:fill on="f" focussize="0,0"/>
            <v:stroke weight="1.5pt"/>
            <v:imagedata o:title=""/>
            <o:lock v:ext="edit"/>
          </v:shape>
        </w:pict>
      </w:r>
      <w:r>
        <w:rPr>
          <w:rFonts w:hint="eastAsia" w:ascii="仿宋_GB2312" w:hAnsi="Calibri" w:eastAsia="仿宋_GB2312" w:cs="Times New Roman"/>
          <w:sz w:val="28"/>
          <w:szCs w:val="28"/>
        </w:rPr>
        <w:t>抄送：档。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宋体" w:eastAsia="仿宋_GB2312" w:cs="宋体"/>
          <w:sz w:val="32"/>
          <w:szCs w:val="32"/>
        </w:rPr>
        <w:pict>
          <v:shape id="_x0000_s2051" o:spid="_x0000_s2051" o:spt="32" type="#_x0000_t32" style="position:absolute;left:0pt;margin-left:0pt;margin-top:5.2pt;height:0pt;width:423pt;z-index:251661312;mso-width-relative:page;mso-height-relative:page;" filled="f" coordsize="21600,21600" o:gfxdata="UEsDBAoAAAAAAIdO4kAAAAAAAAAAAAAAAAAEAAAAZHJzL1BLAwQUAAAACACHTuJAz26eydAAAAAG&#10;AQAADwAAAGRycy9kb3ducmV2LnhtbE2PwU6EQAyG7ya+w6QmXszusGZDCDLswcSTB3H1AQpTgch0&#10;CDMs49tb40GP/f7m79fqlNykLrSE0bOBwz4DRdx5O3Jv4P3taVeAChHZ4uSZDHxRgFN9fVVhaf3G&#10;r3Q5x15JCYcSDQwxzqXWoRvIYdj7mViyD784jDIuvbYLblLuJn2fZbl2OLJcGHCmx4G6z/PqDKSX&#10;nGNqitRuvD6H4q5J6Bpjbm8O2QOoSCn+LcOPvqhDLU6tX9kGNRmQR6LQ7AhK0uKYC2h/ga4r/V+/&#10;/gZQSwMEFAAAAAgAh07iQMVBQDrYAQAAcQMAAA4AAABkcnMvZTJvRG9jLnhtbK1TzY7TMBC+I/EO&#10;lu80SdHyEzXdQ1fLZYFKuzyAazuJheOxxm7TvgQvgMQJOAGnvfM0sDwGY3dbWLghcrDsmfm+mflm&#10;MjvdDpZtNAYDruHVpORMOwnKuK7hr67OHzzhLEThlLDgdMN3OvDT+f17s9HXego9WKWREYkL9egb&#10;3sfo66IIsteDCBPw2pGzBRxEpCd2hUIxEvtgi2lZPipGQOURpA6BrGd7J59n/rbVMr5s26Ajsw2n&#10;2mI+MZ+rdBbzmag7FL438rYM8Q9VDMI4SnqkOhNRsDWav6gGIxECtHEiYSigbY3UuQfqpir/6Oay&#10;F17nXkic4I8yhf9HK19slsiMotlx5sRAI7p5e/39zYebL5+/vb/+8fVdun/6yKok1ehDTYiFW2Jq&#10;Vm7dpb8A+TowB4teuE7nkq92nngyorgDSY/gKeFqfA6KYsQ6QtZt2+KQKEkRts3j2R3Ho7eRSTKe&#10;PHw8rUqaojz4ClEfgB5DfKZhYOnS8BBRmK6PC3COlgCwymnE5iJEaoSAB0DK6uDcWJt3wTo2Uu1P&#10;y5MyIwJYo5I3xQXsVguLbCPSOuUvyUJsd8IQ1k7t7daR+9D2XsAVqN0SkzvZaa6Z4HYH0+L8/s5R&#10;v/6U+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Pbp7J0AAAAAYBAAAPAAAAAAAAAAEAIAAAACIA&#10;AABkcnMvZG93bnJldi54bWxQSwECFAAUAAAACACHTuJAxUFAOtgBAABxAwAADgAAAAAAAAABACAA&#10;AAAfAQAAZHJzL2Uyb0RvYy54bWxQSwUGAAAAAAYABgBZAQAAaQUAAAAA&#10;">
            <v:path arrowok="t"/>
            <v:fill on="f" focussize="0,0"/>
            <v:stroke weight="1.5pt"/>
            <v:imagedata o:title=""/>
            <o:lock v:ext="edit"/>
          </v:shape>
        </w:pict>
      </w:r>
      <w:r>
        <w:rPr>
          <w:rFonts w:hint="eastAsia" w:ascii="仿宋_GB2312" w:hAnsi="Calibri" w:eastAsia="仿宋_GB2312" w:cs="Times New Roman"/>
          <w:sz w:val="28"/>
          <w:szCs w:val="28"/>
        </w:rPr>
        <w:t>门源县</w:t>
      </w:r>
      <w:r>
        <w:rPr>
          <w:rFonts w:hint="eastAsia" w:ascii="仿宋_GB2312" w:eastAsia="仿宋_GB2312" w:cs="Times New Roman"/>
          <w:sz w:val="28"/>
          <w:szCs w:val="28"/>
          <w:lang w:eastAsia="zh-CN"/>
        </w:rPr>
        <w:t>生态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环境局           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    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  20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20</w:t>
      </w:r>
      <w:r>
        <w:rPr>
          <w:rFonts w:hint="eastAsia" w:ascii="仿宋_GB2312" w:hAnsi="Calibri" w:eastAsia="仿宋_GB2312" w:cs="Times New Roman"/>
          <w:sz w:val="28"/>
          <w:szCs w:val="28"/>
        </w:rPr>
        <w:t>年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28"/>
          <w:szCs w:val="28"/>
        </w:rPr>
        <w:t>月2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28"/>
          <w:szCs w:val="28"/>
        </w:rPr>
        <w:t>日印发</w:t>
      </w:r>
    </w:p>
    <w:sectPr>
      <w:footerReference r:id="rId3" w:type="even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ascii="宋体" w:hAnsi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00F"/>
    <w:rsid w:val="00002049"/>
    <w:rsid w:val="00005FF7"/>
    <w:rsid w:val="00010679"/>
    <w:rsid w:val="00011A00"/>
    <w:rsid w:val="00015A22"/>
    <w:rsid w:val="000167A7"/>
    <w:rsid w:val="0002023E"/>
    <w:rsid w:val="00023A4D"/>
    <w:rsid w:val="000269AC"/>
    <w:rsid w:val="00036FA6"/>
    <w:rsid w:val="00044AF5"/>
    <w:rsid w:val="0007446D"/>
    <w:rsid w:val="00092FC4"/>
    <w:rsid w:val="000B05AE"/>
    <w:rsid w:val="000C084A"/>
    <w:rsid w:val="000C3AA9"/>
    <w:rsid w:val="000F7172"/>
    <w:rsid w:val="0010441F"/>
    <w:rsid w:val="00106AE7"/>
    <w:rsid w:val="00117378"/>
    <w:rsid w:val="00120BE2"/>
    <w:rsid w:val="0012389F"/>
    <w:rsid w:val="00132262"/>
    <w:rsid w:val="001442A1"/>
    <w:rsid w:val="001545A9"/>
    <w:rsid w:val="00154A96"/>
    <w:rsid w:val="0016179E"/>
    <w:rsid w:val="00161D84"/>
    <w:rsid w:val="00161E91"/>
    <w:rsid w:val="00191CA6"/>
    <w:rsid w:val="0019252E"/>
    <w:rsid w:val="00192DE1"/>
    <w:rsid w:val="00197BCC"/>
    <w:rsid w:val="001A236F"/>
    <w:rsid w:val="001B6AF9"/>
    <w:rsid w:val="001D6E47"/>
    <w:rsid w:val="001D6E51"/>
    <w:rsid w:val="001E75D1"/>
    <w:rsid w:val="001F7F10"/>
    <w:rsid w:val="00200F71"/>
    <w:rsid w:val="00201EE4"/>
    <w:rsid w:val="00204821"/>
    <w:rsid w:val="0020570C"/>
    <w:rsid w:val="002369DA"/>
    <w:rsid w:val="00241296"/>
    <w:rsid w:val="0024771C"/>
    <w:rsid w:val="0025316C"/>
    <w:rsid w:val="00254781"/>
    <w:rsid w:val="0026356B"/>
    <w:rsid w:val="00283579"/>
    <w:rsid w:val="00293E05"/>
    <w:rsid w:val="002A2454"/>
    <w:rsid w:val="002A6922"/>
    <w:rsid w:val="002B26F8"/>
    <w:rsid w:val="002C7967"/>
    <w:rsid w:val="002D4192"/>
    <w:rsid w:val="002E2268"/>
    <w:rsid w:val="002E45D0"/>
    <w:rsid w:val="00303CC2"/>
    <w:rsid w:val="003047A7"/>
    <w:rsid w:val="00306C0A"/>
    <w:rsid w:val="00314025"/>
    <w:rsid w:val="003209F5"/>
    <w:rsid w:val="00322CCB"/>
    <w:rsid w:val="00333E14"/>
    <w:rsid w:val="0034538D"/>
    <w:rsid w:val="0035288B"/>
    <w:rsid w:val="00355A70"/>
    <w:rsid w:val="00356466"/>
    <w:rsid w:val="003608D9"/>
    <w:rsid w:val="00366211"/>
    <w:rsid w:val="003741A7"/>
    <w:rsid w:val="00381595"/>
    <w:rsid w:val="0038642F"/>
    <w:rsid w:val="0039229D"/>
    <w:rsid w:val="00397935"/>
    <w:rsid w:val="003A14A7"/>
    <w:rsid w:val="003A1651"/>
    <w:rsid w:val="003B3046"/>
    <w:rsid w:val="003B49F2"/>
    <w:rsid w:val="003C0EAA"/>
    <w:rsid w:val="003C2527"/>
    <w:rsid w:val="003C6DAF"/>
    <w:rsid w:val="003E3EE6"/>
    <w:rsid w:val="003E485C"/>
    <w:rsid w:val="003F35DC"/>
    <w:rsid w:val="003F6C71"/>
    <w:rsid w:val="00400214"/>
    <w:rsid w:val="00400FD9"/>
    <w:rsid w:val="00406E4A"/>
    <w:rsid w:val="004079E7"/>
    <w:rsid w:val="0041008E"/>
    <w:rsid w:val="00414D97"/>
    <w:rsid w:val="00423F9A"/>
    <w:rsid w:val="00436AF2"/>
    <w:rsid w:val="0044733B"/>
    <w:rsid w:val="004514EE"/>
    <w:rsid w:val="0045539B"/>
    <w:rsid w:val="004700A7"/>
    <w:rsid w:val="00471E9B"/>
    <w:rsid w:val="004755FC"/>
    <w:rsid w:val="00483E09"/>
    <w:rsid w:val="004A7696"/>
    <w:rsid w:val="004C5938"/>
    <w:rsid w:val="004E20D3"/>
    <w:rsid w:val="004E6F83"/>
    <w:rsid w:val="004F096D"/>
    <w:rsid w:val="004F4BA6"/>
    <w:rsid w:val="00517C8B"/>
    <w:rsid w:val="00523296"/>
    <w:rsid w:val="005305A6"/>
    <w:rsid w:val="00540172"/>
    <w:rsid w:val="00545433"/>
    <w:rsid w:val="00546821"/>
    <w:rsid w:val="00550ED6"/>
    <w:rsid w:val="00562019"/>
    <w:rsid w:val="00563CEC"/>
    <w:rsid w:val="00581A90"/>
    <w:rsid w:val="00582D27"/>
    <w:rsid w:val="00582D34"/>
    <w:rsid w:val="00583D5C"/>
    <w:rsid w:val="00594266"/>
    <w:rsid w:val="005B0B00"/>
    <w:rsid w:val="005B63F8"/>
    <w:rsid w:val="005B71BE"/>
    <w:rsid w:val="005C081C"/>
    <w:rsid w:val="005E6A89"/>
    <w:rsid w:val="005F60F7"/>
    <w:rsid w:val="00605FFF"/>
    <w:rsid w:val="00616323"/>
    <w:rsid w:val="0062049C"/>
    <w:rsid w:val="00620B5B"/>
    <w:rsid w:val="00631AFD"/>
    <w:rsid w:val="0063490F"/>
    <w:rsid w:val="00642130"/>
    <w:rsid w:val="006450C1"/>
    <w:rsid w:val="00653D11"/>
    <w:rsid w:val="006725B1"/>
    <w:rsid w:val="006B6DF9"/>
    <w:rsid w:val="006D1F42"/>
    <w:rsid w:val="006D43B5"/>
    <w:rsid w:val="006D5781"/>
    <w:rsid w:val="00701BAF"/>
    <w:rsid w:val="00704DAA"/>
    <w:rsid w:val="00706575"/>
    <w:rsid w:val="007301C6"/>
    <w:rsid w:val="0075175B"/>
    <w:rsid w:val="007850BD"/>
    <w:rsid w:val="0079130A"/>
    <w:rsid w:val="007A0A8B"/>
    <w:rsid w:val="007A4CB2"/>
    <w:rsid w:val="007A579E"/>
    <w:rsid w:val="007A600F"/>
    <w:rsid w:val="007A79E6"/>
    <w:rsid w:val="007E343B"/>
    <w:rsid w:val="007E671D"/>
    <w:rsid w:val="007E7AB7"/>
    <w:rsid w:val="007F5F75"/>
    <w:rsid w:val="007F7D95"/>
    <w:rsid w:val="00801ABF"/>
    <w:rsid w:val="00810BB7"/>
    <w:rsid w:val="00821121"/>
    <w:rsid w:val="00822CF9"/>
    <w:rsid w:val="008360BE"/>
    <w:rsid w:val="0084629A"/>
    <w:rsid w:val="0085233A"/>
    <w:rsid w:val="00861C78"/>
    <w:rsid w:val="00881947"/>
    <w:rsid w:val="00890845"/>
    <w:rsid w:val="00896639"/>
    <w:rsid w:val="008A0235"/>
    <w:rsid w:val="008B3198"/>
    <w:rsid w:val="008C6DB9"/>
    <w:rsid w:val="008C73BE"/>
    <w:rsid w:val="008D4F8C"/>
    <w:rsid w:val="008E5201"/>
    <w:rsid w:val="008F43FD"/>
    <w:rsid w:val="009006E1"/>
    <w:rsid w:val="0091522D"/>
    <w:rsid w:val="009269D6"/>
    <w:rsid w:val="009323CB"/>
    <w:rsid w:val="00950051"/>
    <w:rsid w:val="00980153"/>
    <w:rsid w:val="009809C9"/>
    <w:rsid w:val="00980A91"/>
    <w:rsid w:val="00990226"/>
    <w:rsid w:val="00996C4E"/>
    <w:rsid w:val="009A0B40"/>
    <w:rsid w:val="009C2337"/>
    <w:rsid w:val="009F7A2C"/>
    <w:rsid w:val="00A10ED1"/>
    <w:rsid w:val="00A20C76"/>
    <w:rsid w:val="00A23703"/>
    <w:rsid w:val="00A23C55"/>
    <w:rsid w:val="00A23EA9"/>
    <w:rsid w:val="00A25F2E"/>
    <w:rsid w:val="00A60068"/>
    <w:rsid w:val="00A6124B"/>
    <w:rsid w:val="00A628C5"/>
    <w:rsid w:val="00A653A4"/>
    <w:rsid w:val="00A6721B"/>
    <w:rsid w:val="00A76B4C"/>
    <w:rsid w:val="00A77B7B"/>
    <w:rsid w:val="00A86F36"/>
    <w:rsid w:val="00A876CD"/>
    <w:rsid w:val="00AA0FE8"/>
    <w:rsid w:val="00AA6D9D"/>
    <w:rsid w:val="00AB0939"/>
    <w:rsid w:val="00AB44DD"/>
    <w:rsid w:val="00AE293C"/>
    <w:rsid w:val="00AE533A"/>
    <w:rsid w:val="00AF2427"/>
    <w:rsid w:val="00B004B6"/>
    <w:rsid w:val="00B06FD1"/>
    <w:rsid w:val="00B136CC"/>
    <w:rsid w:val="00B20993"/>
    <w:rsid w:val="00B218C5"/>
    <w:rsid w:val="00B2215D"/>
    <w:rsid w:val="00B37DF2"/>
    <w:rsid w:val="00B4674D"/>
    <w:rsid w:val="00B47234"/>
    <w:rsid w:val="00B637D5"/>
    <w:rsid w:val="00B7382E"/>
    <w:rsid w:val="00B759AC"/>
    <w:rsid w:val="00B762FC"/>
    <w:rsid w:val="00B929E8"/>
    <w:rsid w:val="00BA6760"/>
    <w:rsid w:val="00BB3455"/>
    <w:rsid w:val="00BC4739"/>
    <w:rsid w:val="00BC7289"/>
    <w:rsid w:val="00BC791E"/>
    <w:rsid w:val="00C06316"/>
    <w:rsid w:val="00C10507"/>
    <w:rsid w:val="00C37B47"/>
    <w:rsid w:val="00C50E5A"/>
    <w:rsid w:val="00C53DF7"/>
    <w:rsid w:val="00C60570"/>
    <w:rsid w:val="00C65B17"/>
    <w:rsid w:val="00C72E68"/>
    <w:rsid w:val="00C847F4"/>
    <w:rsid w:val="00C865B1"/>
    <w:rsid w:val="00CB2E28"/>
    <w:rsid w:val="00CC47C9"/>
    <w:rsid w:val="00CE1321"/>
    <w:rsid w:val="00CF47B5"/>
    <w:rsid w:val="00D2496F"/>
    <w:rsid w:val="00D352DD"/>
    <w:rsid w:val="00D42B30"/>
    <w:rsid w:val="00D65A14"/>
    <w:rsid w:val="00D72195"/>
    <w:rsid w:val="00D73A18"/>
    <w:rsid w:val="00D8416D"/>
    <w:rsid w:val="00D90830"/>
    <w:rsid w:val="00D920C3"/>
    <w:rsid w:val="00DA4F7C"/>
    <w:rsid w:val="00DB4FDC"/>
    <w:rsid w:val="00DC7F1E"/>
    <w:rsid w:val="00DD5A2B"/>
    <w:rsid w:val="00DE6EC9"/>
    <w:rsid w:val="00DF5926"/>
    <w:rsid w:val="00E0053A"/>
    <w:rsid w:val="00E111BA"/>
    <w:rsid w:val="00E138F3"/>
    <w:rsid w:val="00E16A27"/>
    <w:rsid w:val="00E266B0"/>
    <w:rsid w:val="00E271D0"/>
    <w:rsid w:val="00E2753D"/>
    <w:rsid w:val="00E4048C"/>
    <w:rsid w:val="00E4580A"/>
    <w:rsid w:val="00E45AB8"/>
    <w:rsid w:val="00E460B7"/>
    <w:rsid w:val="00E53152"/>
    <w:rsid w:val="00E547A8"/>
    <w:rsid w:val="00E815AC"/>
    <w:rsid w:val="00E82D56"/>
    <w:rsid w:val="00E82F3A"/>
    <w:rsid w:val="00E864BA"/>
    <w:rsid w:val="00E90B36"/>
    <w:rsid w:val="00E96135"/>
    <w:rsid w:val="00EA64B9"/>
    <w:rsid w:val="00EA7F96"/>
    <w:rsid w:val="00EB6666"/>
    <w:rsid w:val="00EB7394"/>
    <w:rsid w:val="00EC342E"/>
    <w:rsid w:val="00EE5EBE"/>
    <w:rsid w:val="00F41A63"/>
    <w:rsid w:val="00F41EA1"/>
    <w:rsid w:val="00F52BF9"/>
    <w:rsid w:val="00F54C3D"/>
    <w:rsid w:val="00F565D9"/>
    <w:rsid w:val="00F62E3F"/>
    <w:rsid w:val="00F65664"/>
    <w:rsid w:val="00F66698"/>
    <w:rsid w:val="00F87447"/>
    <w:rsid w:val="00F959B9"/>
    <w:rsid w:val="00FA3816"/>
    <w:rsid w:val="00FC1700"/>
    <w:rsid w:val="00FC477A"/>
    <w:rsid w:val="00FE1286"/>
    <w:rsid w:val="00FE750C"/>
    <w:rsid w:val="00FF6AB8"/>
    <w:rsid w:val="00FF77F2"/>
    <w:rsid w:val="03A050E5"/>
    <w:rsid w:val="03A55272"/>
    <w:rsid w:val="08400BE8"/>
    <w:rsid w:val="09064C6F"/>
    <w:rsid w:val="0ECD59CA"/>
    <w:rsid w:val="118009E6"/>
    <w:rsid w:val="1B506E85"/>
    <w:rsid w:val="1D163278"/>
    <w:rsid w:val="2308774C"/>
    <w:rsid w:val="24E92627"/>
    <w:rsid w:val="286A0F3D"/>
    <w:rsid w:val="28BD60D6"/>
    <w:rsid w:val="2D9B471A"/>
    <w:rsid w:val="35782052"/>
    <w:rsid w:val="35E91A65"/>
    <w:rsid w:val="36623193"/>
    <w:rsid w:val="380D1C35"/>
    <w:rsid w:val="43421F2F"/>
    <w:rsid w:val="45164F13"/>
    <w:rsid w:val="451B3B0D"/>
    <w:rsid w:val="454D1A16"/>
    <w:rsid w:val="48384487"/>
    <w:rsid w:val="49FC643E"/>
    <w:rsid w:val="51D2064B"/>
    <w:rsid w:val="5EE64C9D"/>
    <w:rsid w:val="5F730918"/>
    <w:rsid w:val="5FB17916"/>
    <w:rsid w:val="60ED7F9E"/>
    <w:rsid w:val="65082BCB"/>
    <w:rsid w:val="6CCE3416"/>
    <w:rsid w:val="70325CD8"/>
    <w:rsid w:val="71C85F73"/>
    <w:rsid w:val="7503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3"/>
    <w:next w:val="3"/>
    <w:qFormat/>
    <w:uiPriority w:val="99"/>
    <w:pPr>
      <w:keepNext/>
      <w:keepLines/>
      <w:spacing w:before="100" w:beforeAutospacing="1" w:after="100" w:afterAutospacing="1" w:line="412" w:lineRule="auto"/>
      <w:ind w:left="200"/>
      <w:outlineLvl w:val="2"/>
    </w:pPr>
    <w:rPr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semiHidden/>
    <w:qFormat/>
    <w:uiPriority w:val="99"/>
    <w:pPr>
      <w:spacing w:line="600" w:lineRule="exact"/>
      <w:ind w:left="420" w:leftChars="200" w:firstLine="200" w:firstLineChars="200"/>
    </w:pPr>
    <w:rPr>
      <w:rFonts w:ascii="仿宋_GB2312" w:hAnsi="宋体" w:eastAsia="仿宋_GB2312" w:cs="宋体"/>
      <w:spacing w:val="-4"/>
      <w:sz w:val="32"/>
    </w:rPr>
  </w:style>
  <w:style w:type="paragraph" w:styleId="4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link w:val="6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2">
    <w:name w:val="日期 Char"/>
    <w:link w:val="4"/>
    <w:semiHidden/>
    <w:qFormat/>
    <w:uiPriority w:val="99"/>
    <w:rPr>
      <w:kern w:val="2"/>
      <w:sz w:val="21"/>
      <w:szCs w:val="22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570</Characters>
  <Lines>4</Lines>
  <Paragraphs>1</Paragraphs>
  <TotalTime>80</TotalTime>
  <ScaleCrop>false</ScaleCrop>
  <LinksUpToDate>false</LinksUpToDate>
  <CharactersWithSpaces>669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2018-06-25T09:01:00Z</dcterms:created>
  <dc:creator>Administrator</dc:creator>
  <cp:lastModifiedBy>周周</cp:lastModifiedBy>
  <cp:lastPrinted>2020-09-23T02:07:14Z</cp:lastPrinted>
  <dcterms:modified xsi:type="dcterms:W3CDTF">2020-09-23T02:17:52Z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